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29B" w:rsidRDefault="004F029B" w:rsidP="00A92ADC">
      <w:pPr>
        <w:pStyle w:val="ListParagraph"/>
        <w:spacing w:line="276" w:lineRule="auto"/>
        <w:ind w:left="1440"/>
        <w:jc w:val="both"/>
        <w:rPr>
          <w:rFonts w:cstheme="minorHAnsi"/>
          <w:b/>
        </w:rPr>
      </w:pPr>
    </w:p>
    <w:p w:rsidR="00DB52ED" w:rsidRDefault="00DB52ED" w:rsidP="00A92ADC">
      <w:pPr>
        <w:pStyle w:val="ListParagraph"/>
        <w:spacing w:line="276" w:lineRule="auto"/>
        <w:ind w:left="1440"/>
        <w:jc w:val="both"/>
        <w:rPr>
          <w:rFonts w:cstheme="minorHAnsi"/>
          <w:b/>
        </w:rPr>
      </w:pPr>
    </w:p>
    <w:p w:rsidR="00DB52ED" w:rsidRPr="001F2119" w:rsidRDefault="00DB52ED" w:rsidP="00DB52ED">
      <w:pPr>
        <w:pStyle w:val="ListParagraph"/>
        <w:ind w:left="0"/>
        <w:jc w:val="center"/>
        <w:rPr>
          <w:rFonts w:ascii="Arial" w:hAnsi="Arial" w:cs="Arial"/>
          <w:b/>
        </w:rPr>
      </w:pPr>
      <w:r w:rsidRPr="001F2119">
        <w:rPr>
          <w:rFonts w:ascii="Arial" w:hAnsi="Arial" w:cs="Arial"/>
          <w:b/>
        </w:rPr>
        <w:t>REKAPITULASI LAPORAN</w:t>
      </w:r>
    </w:p>
    <w:p w:rsidR="00DB52ED" w:rsidRPr="001F2119" w:rsidRDefault="00DB52ED" w:rsidP="00DB52ED">
      <w:pPr>
        <w:pStyle w:val="ListParagraph"/>
        <w:ind w:left="0"/>
        <w:jc w:val="center"/>
        <w:rPr>
          <w:rFonts w:ascii="Arial" w:hAnsi="Arial" w:cs="Arial"/>
          <w:b/>
        </w:rPr>
      </w:pPr>
      <w:r w:rsidRPr="001F2119">
        <w:rPr>
          <w:rFonts w:ascii="Arial" w:hAnsi="Arial" w:cs="Arial"/>
          <w:b/>
        </w:rPr>
        <w:t xml:space="preserve">INSIDEN KESELAMATAN PASIEN </w:t>
      </w:r>
    </w:p>
    <w:p w:rsidR="00DB52ED" w:rsidRPr="001F2119" w:rsidRDefault="00DB52ED" w:rsidP="00DB52ED">
      <w:pPr>
        <w:pStyle w:val="ListParagraph"/>
        <w:ind w:left="0"/>
        <w:jc w:val="center"/>
        <w:rPr>
          <w:rFonts w:ascii="Arial" w:hAnsi="Arial" w:cs="Arial"/>
          <w:b/>
        </w:rPr>
      </w:pPr>
      <w:r w:rsidRPr="001F2119">
        <w:rPr>
          <w:rFonts w:ascii="Arial" w:hAnsi="Arial" w:cs="Arial"/>
          <w:b/>
        </w:rPr>
        <w:t>SEMESTER I 201</w:t>
      </w:r>
      <w:r>
        <w:rPr>
          <w:rFonts w:ascii="Arial" w:hAnsi="Arial" w:cs="Arial"/>
          <w:b/>
        </w:rPr>
        <w:t>9</w:t>
      </w:r>
    </w:p>
    <w:p w:rsidR="00DB52ED" w:rsidRDefault="00DB52ED" w:rsidP="00A92ADC">
      <w:pPr>
        <w:pStyle w:val="ListParagraph"/>
        <w:spacing w:line="276" w:lineRule="auto"/>
        <w:ind w:left="1440"/>
        <w:jc w:val="both"/>
        <w:rPr>
          <w:rFonts w:cstheme="minorHAnsi"/>
          <w:b/>
        </w:rPr>
      </w:pPr>
    </w:p>
    <w:tbl>
      <w:tblPr>
        <w:tblStyle w:val="TableGrid"/>
        <w:tblW w:w="14424" w:type="dxa"/>
        <w:tblInd w:w="-522" w:type="dxa"/>
        <w:tblLayout w:type="fixed"/>
        <w:tblLook w:val="04A0"/>
      </w:tblPr>
      <w:tblGrid>
        <w:gridCol w:w="516"/>
        <w:gridCol w:w="1554"/>
        <w:gridCol w:w="2056"/>
        <w:gridCol w:w="1388"/>
        <w:gridCol w:w="2340"/>
        <w:gridCol w:w="3150"/>
        <w:gridCol w:w="3420"/>
      </w:tblGrid>
      <w:tr w:rsidR="004F029B" w:rsidRPr="00DD3820" w:rsidTr="00D621D6">
        <w:tc>
          <w:tcPr>
            <w:tcW w:w="516" w:type="dxa"/>
            <w:shd w:val="clear" w:color="auto" w:fill="C4BC96" w:themeFill="background2" w:themeFillShade="BF"/>
          </w:tcPr>
          <w:p w:rsidR="004F029B" w:rsidRPr="00DD3820" w:rsidRDefault="004F029B" w:rsidP="00097947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</w:rPr>
            </w:pPr>
            <w:r w:rsidRPr="00DD3820">
              <w:rPr>
                <w:rFonts w:cstheme="minorHAnsi"/>
              </w:rPr>
              <w:t>No</w:t>
            </w:r>
          </w:p>
        </w:tc>
        <w:tc>
          <w:tcPr>
            <w:tcW w:w="1554" w:type="dxa"/>
            <w:shd w:val="clear" w:color="auto" w:fill="C4BC96" w:themeFill="background2" w:themeFillShade="BF"/>
          </w:tcPr>
          <w:p w:rsidR="004F029B" w:rsidRPr="00DD3820" w:rsidRDefault="004F029B" w:rsidP="00097947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TGL. INSIDEN </w:t>
            </w:r>
          </w:p>
        </w:tc>
        <w:tc>
          <w:tcPr>
            <w:tcW w:w="2056" w:type="dxa"/>
            <w:shd w:val="clear" w:color="auto" w:fill="C4BC96" w:themeFill="background2" w:themeFillShade="BF"/>
          </w:tcPr>
          <w:p w:rsidR="004F029B" w:rsidRPr="00DD3820" w:rsidRDefault="004F029B" w:rsidP="00097947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</w:rPr>
            </w:pPr>
            <w:r w:rsidRPr="00DD3820">
              <w:rPr>
                <w:rFonts w:cstheme="minorHAnsi"/>
              </w:rPr>
              <w:t>INSIDEN</w:t>
            </w:r>
          </w:p>
        </w:tc>
        <w:tc>
          <w:tcPr>
            <w:tcW w:w="1388" w:type="dxa"/>
            <w:shd w:val="clear" w:color="auto" w:fill="C4BC96" w:themeFill="background2" w:themeFillShade="BF"/>
          </w:tcPr>
          <w:p w:rsidR="004F029B" w:rsidRPr="00DD3820" w:rsidRDefault="004F029B" w:rsidP="00097947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UNIT </w:t>
            </w:r>
          </w:p>
        </w:tc>
        <w:tc>
          <w:tcPr>
            <w:tcW w:w="2340" w:type="dxa"/>
            <w:shd w:val="clear" w:color="auto" w:fill="C4BC96" w:themeFill="background2" w:themeFillShade="BF"/>
          </w:tcPr>
          <w:p w:rsidR="004F029B" w:rsidRPr="00DD3820" w:rsidRDefault="004F029B" w:rsidP="00097947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</w:rPr>
            </w:pPr>
            <w:r w:rsidRPr="00DD3820">
              <w:rPr>
                <w:rFonts w:cstheme="minorHAnsi"/>
              </w:rPr>
              <w:t>ANALISIS</w:t>
            </w:r>
          </w:p>
        </w:tc>
        <w:tc>
          <w:tcPr>
            <w:tcW w:w="3150" w:type="dxa"/>
            <w:shd w:val="clear" w:color="auto" w:fill="C4BC96" w:themeFill="background2" w:themeFillShade="BF"/>
          </w:tcPr>
          <w:p w:rsidR="004F029B" w:rsidRPr="00DD3820" w:rsidRDefault="004F029B" w:rsidP="00097947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</w:rPr>
            </w:pPr>
            <w:r w:rsidRPr="00DD3820">
              <w:rPr>
                <w:rFonts w:cstheme="minorHAnsi"/>
              </w:rPr>
              <w:t>REKOMENDASI</w:t>
            </w:r>
          </w:p>
        </w:tc>
        <w:tc>
          <w:tcPr>
            <w:tcW w:w="3420" w:type="dxa"/>
            <w:shd w:val="clear" w:color="auto" w:fill="C4BC96" w:themeFill="background2" w:themeFillShade="BF"/>
          </w:tcPr>
          <w:p w:rsidR="004F029B" w:rsidRPr="00DD3820" w:rsidRDefault="004F029B" w:rsidP="00097947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TINDAKAN </w:t>
            </w:r>
          </w:p>
        </w:tc>
      </w:tr>
      <w:tr w:rsidR="004F029B" w:rsidRPr="00DD3820" w:rsidTr="00DD3820">
        <w:tc>
          <w:tcPr>
            <w:tcW w:w="516" w:type="dxa"/>
          </w:tcPr>
          <w:p w:rsidR="004F029B" w:rsidRPr="00DD3820" w:rsidRDefault="00875803" w:rsidP="00097947">
            <w:pPr>
              <w:pStyle w:val="ListParagraph"/>
              <w:spacing w:line="276" w:lineRule="auto"/>
              <w:ind w:left="0"/>
              <w:rPr>
                <w:rFonts w:cstheme="minorHAnsi"/>
                <w:b/>
              </w:rPr>
            </w:pPr>
            <w:r w:rsidRPr="00DD3820">
              <w:rPr>
                <w:rFonts w:cstheme="minorHAnsi"/>
                <w:b/>
              </w:rPr>
              <w:t>1</w:t>
            </w:r>
          </w:p>
        </w:tc>
        <w:tc>
          <w:tcPr>
            <w:tcW w:w="1554" w:type="dxa"/>
          </w:tcPr>
          <w:p w:rsidR="004F029B" w:rsidRPr="00DD3820" w:rsidRDefault="00532E71" w:rsidP="00097947">
            <w:pPr>
              <w:spacing w:line="276" w:lineRule="auto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 xml:space="preserve">02 </w:t>
            </w:r>
            <w:r w:rsidR="00D621D6" w:rsidRPr="00DD3820">
              <w:rPr>
                <w:rFonts w:cstheme="minorHAnsi"/>
                <w:color w:val="000000"/>
              </w:rPr>
              <w:t xml:space="preserve"> </w:t>
            </w:r>
            <w:r w:rsidRPr="00DD3820">
              <w:rPr>
                <w:rFonts w:cstheme="minorHAnsi"/>
                <w:color w:val="000000"/>
              </w:rPr>
              <w:t>Januari 2019</w:t>
            </w:r>
          </w:p>
        </w:tc>
        <w:tc>
          <w:tcPr>
            <w:tcW w:w="2056" w:type="dxa"/>
          </w:tcPr>
          <w:p w:rsidR="004F029B" w:rsidRPr="00DD3820" w:rsidRDefault="004F029B" w:rsidP="00097947">
            <w:pPr>
              <w:pStyle w:val="ListParagraph"/>
              <w:spacing w:line="276" w:lineRule="auto"/>
              <w:ind w:left="0" w:hanging="17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 Luka Bakar akibat Obat KCL</w:t>
            </w:r>
          </w:p>
        </w:tc>
        <w:tc>
          <w:tcPr>
            <w:tcW w:w="1388" w:type="dxa"/>
            <w:shd w:val="clear" w:color="auto" w:fill="FFFFFF" w:themeFill="background1"/>
          </w:tcPr>
          <w:p w:rsidR="004F029B" w:rsidRPr="00DD3820" w:rsidRDefault="00532E71" w:rsidP="00DD3820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>Firdaus</w:t>
            </w:r>
          </w:p>
        </w:tc>
        <w:tc>
          <w:tcPr>
            <w:tcW w:w="2340" w:type="dxa"/>
          </w:tcPr>
          <w:p w:rsidR="004F029B" w:rsidRPr="00DD3820" w:rsidRDefault="00DD3820" w:rsidP="00097947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>Pasien Geriatri dan SHN di</w:t>
            </w:r>
            <w:r w:rsidR="00774862" w:rsidRPr="00DD3820">
              <w:rPr>
                <w:rFonts w:cstheme="minorHAnsi"/>
              </w:rPr>
              <w:t>mana aliran darah tidak lancar</w:t>
            </w:r>
            <w:r w:rsidR="004F029B" w:rsidRPr="00DD3820">
              <w:rPr>
                <w:rFonts w:cstheme="minorHAnsi"/>
              </w:rPr>
              <w:t xml:space="preserve"> </w:t>
            </w:r>
          </w:p>
        </w:tc>
        <w:tc>
          <w:tcPr>
            <w:tcW w:w="3150" w:type="dxa"/>
          </w:tcPr>
          <w:p w:rsidR="004F029B" w:rsidRPr="00DD3820" w:rsidRDefault="00774862" w:rsidP="00097947">
            <w:pPr>
              <w:pStyle w:val="ListParagraph"/>
              <w:spacing w:line="276" w:lineRule="auto"/>
              <w:ind w:left="48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Monitoring saat pemberian obat, dan sebelum dan sesudah pemberian obat KCL </w:t>
            </w:r>
          </w:p>
        </w:tc>
        <w:tc>
          <w:tcPr>
            <w:tcW w:w="3420" w:type="dxa"/>
          </w:tcPr>
          <w:p w:rsidR="004F029B" w:rsidRPr="00DD3820" w:rsidRDefault="009E7CC2" w:rsidP="00DD3820">
            <w:pPr>
              <w:pStyle w:val="ListParagraph"/>
              <w:numPr>
                <w:ilvl w:val="0"/>
                <w:numId w:val="16"/>
              </w:numPr>
              <w:spacing w:line="276" w:lineRule="auto"/>
              <w:ind w:left="291" w:hanging="283"/>
              <w:rPr>
                <w:rFonts w:cstheme="minorHAnsi"/>
              </w:rPr>
            </w:pPr>
            <w:r w:rsidRPr="00DD3820">
              <w:rPr>
                <w:rFonts w:cstheme="minorHAnsi"/>
              </w:rPr>
              <w:t>Penyesuaian tata cara pemberian obat high alert</w:t>
            </w:r>
          </w:p>
          <w:p w:rsidR="009E7CC2" w:rsidRPr="00DD3820" w:rsidRDefault="009E7CC2" w:rsidP="00DD3820">
            <w:pPr>
              <w:pStyle w:val="ListParagraph"/>
              <w:numPr>
                <w:ilvl w:val="0"/>
                <w:numId w:val="16"/>
              </w:numPr>
              <w:spacing w:line="276" w:lineRule="auto"/>
              <w:ind w:left="291" w:hanging="283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Melakukan monitoring tanda-tanda alergi dan luka bakar </w:t>
            </w:r>
          </w:p>
        </w:tc>
      </w:tr>
      <w:tr w:rsidR="004F029B" w:rsidRPr="00DD3820" w:rsidTr="00DD3820">
        <w:tc>
          <w:tcPr>
            <w:tcW w:w="516" w:type="dxa"/>
          </w:tcPr>
          <w:p w:rsidR="004F029B" w:rsidRPr="00DD3820" w:rsidRDefault="00875803" w:rsidP="00097947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  <w:b/>
              </w:rPr>
            </w:pPr>
            <w:r w:rsidRPr="00DD3820">
              <w:rPr>
                <w:rFonts w:cstheme="minorHAnsi"/>
                <w:b/>
              </w:rPr>
              <w:t>2</w:t>
            </w:r>
          </w:p>
        </w:tc>
        <w:tc>
          <w:tcPr>
            <w:tcW w:w="1554" w:type="dxa"/>
          </w:tcPr>
          <w:p w:rsidR="004F029B" w:rsidRPr="00DD3820" w:rsidRDefault="00D621D6" w:rsidP="00097947">
            <w:pPr>
              <w:spacing w:line="276" w:lineRule="auto"/>
              <w:jc w:val="both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 xml:space="preserve">07 </w:t>
            </w:r>
            <w:r w:rsidR="00875803" w:rsidRPr="00DD3820">
              <w:rPr>
                <w:rFonts w:cstheme="minorHAnsi"/>
                <w:color w:val="000000"/>
              </w:rPr>
              <w:t>Januari 2019</w:t>
            </w:r>
          </w:p>
        </w:tc>
        <w:tc>
          <w:tcPr>
            <w:tcW w:w="2056" w:type="dxa"/>
          </w:tcPr>
          <w:p w:rsidR="004F029B" w:rsidRPr="00DD3820" w:rsidRDefault="004F029B" w:rsidP="00097947">
            <w:pPr>
              <w:pStyle w:val="ListParagraph"/>
              <w:spacing w:line="276" w:lineRule="auto"/>
              <w:ind w:left="0" w:hanging="17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Sandaran Bed Lepas </w:t>
            </w:r>
          </w:p>
        </w:tc>
        <w:tc>
          <w:tcPr>
            <w:tcW w:w="1388" w:type="dxa"/>
            <w:shd w:val="clear" w:color="auto" w:fill="FFFFFF" w:themeFill="background1"/>
          </w:tcPr>
          <w:p w:rsidR="004F029B" w:rsidRPr="00DD3820" w:rsidRDefault="00177CF0" w:rsidP="00DD3820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>B. Salam 1</w:t>
            </w:r>
          </w:p>
        </w:tc>
        <w:tc>
          <w:tcPr>
            <w:tcW w:w="2340" w:type="dxa"/>
          </w:tcPr>
          <w:p w:rsidR="004F029B" w:rsidRPr="00DD3820" w:rsidRDefault="004F029B" w:rsidP="00097947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Sambungan di bagian las putus </w:t>
            </w:r>
          </w:p>
        </w:tc>
        <w:tc>
          <w:tcPr>
            <w:tcW w:w="3150" w:type="dxa"/>
          </w:tcPr>
          <w:p w:rsidR="004F029B" w:rsidRPr="00DD3820" w:rsidRDefault="00EE3B6B" w:rsidP="00097947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>Ko</w:t>
            </w:r>
            <w:r w:rsidR="00DD3820" w:rsidRPr="00DD3820">
              <w:rPr>
                <w:rFonts w:cstheme="minorHAnsi"/>
              </w:rPr>
              <w:t>o</w:t>
            </w:r>
            <w:r w:rsidRPr="00DD3820">
              <w:rPr>
                <w:rFonts w:cstheme="minorHAnsi"/>
              </w:rPr>
              <w:t xml:space="preserve">rdinasi dengan bagian teknik untuk pengelasan sambungan tempat tidur </w:t>
            </w:r>
          </w:p>
        </w:tc>
        <w:tc>
          <w:tcPr>
            <w:tcW w:w="3420" w:type="dxa"/>
          </w:tcPr>
          <w:p w:rsidR="004F029B" w:rsidRPr="00DD3820" w:rsidRDefault="00097947" w:rsidP="00097947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  <w:b/>
              </w:rPr>
            </w:pPr>
            <w:r w:rsidRPr="00DD3820">
              <w:rPr>
                <w:rFonts w:cstheme="minorHAnsi"/>
              </w:rPr>
              <w:t>Melakukan monitoring dan pengelasan pada sambungan</w:t>
            </w:r>
            <w:r w:rsidRPr="00DD3820">
              <w:rPr>
                <w:rFonts w:cstheme="minorHAnsi"/>
                <w:b/>
              </w:rPr>
              <w:t xml:space="preserve"> </w:t>
            </w:r>
            <w:r w:rsidRPr="00DD3820">
              <w:rPr>
                <w:rFonts w:cstheme="minorHAnsi"/>
              </w:rPr>
              <w:t xml:space="preserve">bed </w:t>
            </w:r>
          </w:p>
        </w:tc>
      </w:tr>
      <w:tr w:rsidR="004F029B" w:rsidRPr="00DD3820" w:rsidTr="00DD3820">
        <w:tc>
          <w:tcPr>
            <w:tcW w:w="516" w:type="dxa"/>
          </w:tcPr>
          <w:p w:rsidR="004F029B" w:rsidRPr="00DD3820" w:rsidRDefault="00875803" w:rsidP="00097947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  <w:b/>
              </w:rPr>
            </w:pPr>
            <w:r w:rsidRPr="00DD3820">
              <w:rPr>
                <w:rFonts w:cstheme="minorHAnsi"/>
                <w:b/>
              </w:rPr>
              <w:t>3</w:t>
            </w:r>
          </w:p>
        </w:tc>
        <w:tc>
          <w:tcPr>
            <w:tcW w:w="1554" w:type="dxa"/>
          </w:tcPr>
          <w:p w:rsidR="004F029B" w:rsidRPr="00DD3820" w:rsidRDefault="00177CF0" w:rsidP="00097947">
            <w:pPr>
              <w:spacing w:line="276" w:lineRule="auto"/>
              <w:jc w:val="both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>09 Januari 2019</w:t>
            </w:r>
          </w:p>
        </w:tc>
        <w:tc>
          <w:tcPr>
            <w:tcW w:w="2056" w:type="dxa"/>
          </w:tcPr>
          <w:p w:rsidR="004F029B" w:rsidRPr="00DD3820" w:rsidRDefault="004F029B" w:rsidP="00097947">
            <w:pPr>
              <w:pStyle w:val="ListParagraph"/>
              <w:spacing w:line="276" w:lineRule="auto"/>
              <w:ind w:left="0" w:hanging="17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Tidak sesuai dengan pre dan post operasi </w:t>
            </w:r>
          </w:p>
        </w:tc>
        <w:tc>
          <w:tcPr>
            <w:tcW w:w="1388" w:type="dxa"/>
            <w:shd w:val="clear" w:color="auto" w:fill="FFFFFF" w:themeFill="background1"/>
          </w:tcPr>
          <w:p w:rsidR="004F029B" w:rsidRPr="00DD3820" w:rsidRDefault="00177CF0" w:rsidP="00DD3820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>IBS</w:t>
            </w:r>
          </w:p>
        </w:tc>
        <w:tc>
          <w:tcPr>
            <w:tcW w:w="2340" w:type="dxa"/>
          </w:tcPr>
          <w:p w:rsidR="004F029B" w:rsidRPr="00DD3820" w:rsidRDefault="004F029B" w:rsidP="00097947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Palpasi dan penunjang tidak menunjukkan adanya abses  </w:t>
            </w:r>
          </w:p>
        </w:tc>
        <w:tc>
          <w:tcPr>
            <w:tcW w:w="3150" w:type="dxa"/>
          </w:tcPr>
          <w:p w:rsidR="004F029B" w:rsidRPr="00DD3820" w:rsidRDefault="00E82909" w:rsidP="00097947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>Melak</w:t>
            </w:r>
            <w:r w:rsidR="00DD3820" w:rsidRPr="00DD3820">
              <w:rPr>
                <w:rFonts w:cstheme="minorHAnsi"/>
              </w:rPr>
              <w:t>u</w:t>
            </w:r>
            <w:r w:rsidRPr="00DD3820">
              <w:rPr>
                <w:rFonts w:cstheme="minorHAnsi"/>
              </w:rPr>
              <w:t xml:space="preserve">kan cross cek antara data penunjang dan keluhan pasien </w:t>
            </w:r>
          </w:p>
        </w:tc>
        <w:tc>
          <w:tcPr>
            <w:tcW w:w="3420" w:type="dxa"/>
          </w:tcPr>
          <w:p w:rsidR="004F029B" w:rsidRPr="00DD3820" w:rsidRDefault="00097947" w:rsidP="00097947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Cros cek ulang sebelum pasien di ruang tindakan </w:t>
            </w:r>
          </w:p>
        </w:tc>
      </w:tr>
      <w:tr w:rsidR="004F029B" w:rsidRPr="00DD3820" w:rsidTr="00DD3820">
        <w:tc>
          <w:tcPr>
            <w:tcW w:w="516" w:type="dxa"/>
          </w:tcPr>
          <w:p w:rsidR="004F029B" w:rsidRPr="00DD3820" w:rsidRDefault="00875803" w:rsidP="00097947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  <w:b/>
              </w:rPr>
            </w:pPr>
            <w:r w:rsidRPr="00DD3820">
              <w:rPr>
                <w:rFonts w:cstheme="minorHAnsi"/>
                <w:b/>
              </w:rPr>
              <w:t>4</w:t>
            </w:r>
          </w:p>
        </w:tc>
        <w:tc>
          <w:tcPr>
            <w:tcW w:w="1554" w:type="dxa"/>
          </w:tcPr>
          <w:p w:rsidR="004F029B" w:rsidRPr="00DD3820" w:rsidRDefault="006B093D" w:rsidP="00097947">
            <w:pPr>
              <w:spacing w:line="276" w:lineRule="auto"/>
              <w:jc w:val="both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 xml:space="preserve">31 Januari 2019 </w:t>
            </w:r>
          </w:p>
        </w:tc>
        <w:tc>
          <w:tcPr>
            <w:tcW w:w="2056" w:type="dxa"/>
          </w:tcPr>
          <w:p w:rsidR="004F029B" w:rsidRPr="00DD3820" w:rsidRDefault="004F029B" w:rsidP="00097947">
            <w:pPr>
              <w:pStyle w:val="ListParagraph"/>
              <w:spacing w:line="276" w:lineRule="auto"/>
              <w:ind w:left="0" w:hanging="17"/>
              <w:rPr>
                <w:rFonts w:cstheme="minorHAnsi"/>
              </w:rPr>
            </w:pPr>
            <w:r w:rsidRPr="00DD3820">
              <w:rPr>
                <w:rFonts w:cstheme="minorHAnsi"/>
              </w:rPr>
              <w:t>Pasien jatuh dari bed</w:t>
            </w:r>
          </w:p>
        </w:tc>
        <w:tc>
          <w:tcPr>
            <w:tcW w:w="1388" w:type="dxa"/>
            <w:shd w:val="clear" w:color="auto" w:fill="FFFFFF" w:themeFill="background1"/>
          </w:tcPr>
          <w:p w:rsidR="004F029B" w:rsidRPr="00DD3820" w:rsidRDefault="006B093D" w:rsidP="00DD3820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>Baitul Athfal</w:t>
            </w:r>
          </w:p>
        </w:tc>
        <w:tc>
          <w:tcPr>
            <w:tcW w:w="2340" w:type="dxa"/>
          </w:tcPr>
          <w:p w:rsidR="004F029B" w:rsidRPr="00DD3820" w:rsidRDefault="001711F8" w:rsidP="00097947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Pasien melompat dari TT </w:t>
            </w:r>
            <w:r w:rsidR="004F029B" w:rsidRPr="00DD3820">
              <w:rPr>
                <w:rFonts w:cstheme="minorHAnsi"/>
              </w:rPr>
              <w:t xml:space="preserve"> </w:t>
            </w:r>
          </w:p>
        </w:tc>
        <w:tc>
          <w:tcPr>
            <w:tcW w:w="3150" w:type="dxa"/>
          </w:tcPr>
          <w:p w:rsidR="004F029B" w:rsidRPr="00DD3820" w:rsidRDefault="001711F8" w:rsidP="00097947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>Melakukan edukasi dengan ke</w:t>
            </w:r>
            <w:r w:rsidR="007C49EB" w:rsidRPr="00DD3820">
              <w:rPr>
                <w:rFonts w:cstheme="minorHAnsi"/>
              </w:rPr>
              <w:t>l</w:t>
            </w:r>
            <w:r w:rsidRPr="00DD3820">
              <w:rPr>
                <w:rFonts w:cstheme="minorHAnsi"/>
              </w:rPr>
              <w:t xml:space="preserve">uarga pasien </w:t>
            </w:r>
          </w:p>
        </w:tc>
        <w:tc>
          <w:tcPr>
            <w:tcW w:w="3420" w:type="dxa"/>
          </w:tcPr>
          <w:p w:rsidR="004F029B" w:rsidRPr="00DD3820" w:rsidRDefault="007C49EB" w:rsidP="00097947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Lakukan edukasi dengan keluarga dan pasien </w:t>
            </w:r>
            <w:r w:rsidR="00C44E35" w:rsidRPr="00DD3820">
              <w:rPr>
                <w:rFonts w:cstheme="minorHAnsi"/>
              </w:rPr>
              <w:t xml:space="preserve">serta memasang rambu-rambu risiko jatuh </w:t>
            </w:r>
          </w:p>
        </w:tc>
      </w:tr>
      <w:tr w:rsidR="004F029B" w:rsidRPr="00DD3820" w:rsidTr="00DD3820">
        <w:tc>
          <w:tcPr>
            <w:tcW w:w="516" w:type="dxa"/>
          </w:tcPr>
          <w:p w:rsidR="004F029B" w:rsidRPr="00DD3820" w:rsidRDefault="00875803" w:rsidP="00097947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  <w:b/>
              </w:rPr>
            </w:pPr>
            <w:r w:rsidRPr="00DD3820">
              <w:rPr>
                <w:rFonts w:cstheme="minorHAnsi"/>
                <w:b/>
              </w:rPr>
              <w:t>5</w:t>
            </w:r>
          </w:p>
        </w:tc>
        <w:tc>
          <w:tcPr>
            <w:tcW w:w="1554" w:type="dxa"/>
          </w:tcPr>
          <w:p w:rsidR="004F029B" w:rsidRPr="00DD3820" w:rsidRDefault="006B093D" w:rsidP="00097947">
            <w:pPr>
              <w:spacing w:line="276" w:lineRule="auto"/>
              <w:jc w:val="both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>21 Januari 2019</w:t>
            </w:r>
          </w:p>
        </w:tc>
        <w:tc>
          <w:tcPr>
            <w:tcW w:w="2056" w:type="dxa"/>
          </w:tcPr>
          <w:p w:rsidR="004F029B" w:rsidRPr="00DD3820" w:rsidRDefault="004F029B" w:rsidP="00097947">
            <w:pPr>
              <w:pStyle w:val="ListParagraph"/>
              <w:spacing w:line="276" w:lineRule="auto"/>
              <w:ind w:left="0" w:hanging="17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Kesalahan Inform consent </w:t>
            </w:r>
          </w:p>
        </w:tc>
        <w:tc>
          <w:tcPr>
            <w:tcW w:w="1388" w:type="dxa"/>
            <w:shd w:val="clear" w:color="auto" w:fill="FFFFFF" w:themeFill="background1"/>
          </w:tcPr>
          <w:p w:rsidR="004F029B" w:rsidRPr="00DD3820" w:rsidRDefault="006B093D" w:rsidP="00DD3820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>IBS</w:t>
            </w:r>
          </w:p>
        </w:tc>
        <w:tc>
          <w:tcPr>
            <w:tcW w:w="2340" w:type="dxa"/>
          </w:tcPr>
          <w:p w:rsidR="004F029B" w:rsidRPr="00DD3820" w:rsidRDefault="004F029B" w:rsidP="00097947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Blangko persetujuan dan penolakan tidak ada tandanya/ petunjuk  </w:t>
            </w:r>
          </w:p>
        </w:tc>
        <w:tc>
          <w:tcPr>
            <w:tcW w:w="3150" w:type="dxa"/>
          </w:tcPr>
          <w:p w:rsidR="004F029B" w:rsidRPr="00DD3820" w:rsidRDefault="00005678" w:rsidP="00DD3820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Tanda penyekat blangko tidak jelas dan pudar </w:t>
            </w:r>
          </w:p>
        </w:tc>
        <w:tc>
          <w:tcPr>
            <w:tcW w:w="3420" w:type="dxa"/>
          </w:tcPr>
          <w:p w:rsidR="004F029B" w:rsidRPr="00DD3820" w:rsidRDefault="00F8698A" w:rsidP="00097947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Membuat ulang penyekat blangko yang jelas </w:t>
            </w:r>
          </w:p>
        </w:tc>
      </w:tr>
      <w:tr w:rsidR="004F029B" w:rsidRPr="00DD3820" w:rsidTr="00DD3820">
        <w:tc>
          <w:tcPr>
            <w:tcW w:w="516" w:type="dxa"/>
          </w:tcPr>
          <w:p w:rsidR="004F029B" w:rsidRPr="00DD3820" w:rsidRDefault="00875803" w:rsidP="00097947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  <w:b/>
              </w:rPr>
            </w:pPr>
            <w:r w:rsidRPr="00DD3820">
              <w:rPr>
                <w:rFonts w:cstheme="minorHAnsi"/>
                <w:b/>
              </w:rPr>
              <w:t>6</w:t>
            </w:r>
          </w:p>
        </w:tc>
        <w:tc>
          <w:tcPr>
            <w:tcW w:w="1554" w:type="dxa"/>
          </w:tcPr>
          <w:p w:rsidR="004F029B" w:rsidRPr="00DD3820" w:rsidRDefault="006B093D" w:rsidP="00097947">
            <w:pPr>
              <w:spacing w:line="276" w:lineRule="auto"/>
              <w:jc w:val="both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 xml:space="preserve">08 </w:t>
            </w:r>
            <w:r w:rsidR="00005678" w:rsidRPr="00DD3820">
              <w:rPr>
                <w:rFonts w:cstheme="minorHAnsi"/>
                <w:color w:val="000000"/>
              </w:rPr>
              <w:t>Jan</w:t>
            </w:r>
            <w:r w:rsidRPr="00DD3820">
              <w:rPr>
                <w:rFonts w:cstheme="minorHAnsi"/>
                <w:color w:val="000000"/>
              </w:rPr>
              <w:t xml:space="preserve">uari 2019 </w:t>
            </w:r>
          </w:p>
        </w:tc>
        <w:tc>
          <w:tcPr>
            <w:tcW w:w="2056" w:type="dxa"/>
          </w:tcPr>
          <w:p w:rsidR="004F029B" w:rsidRPr="00DD3820" w:rsidRDefault="004F029B" w:rsidP="00097947">
            <w:pPr>
              <w:pStyle w:val="ListParagraph"/>
              <w:spacing w:line="276" w:lineRule="auto"/>
              <w:ind w:left="0" w:hanging="17"/>
              <w:rPr>
                <w:rFonts w:cstheme="minorHAnsi"/>
              </w:rPr>
            </w:pPr>
            <w:r w:rsidRPr="00DD3820">
              <w:rPr>
                <w:rFonts w:cstheme="minorHAnsi"/>
              </w:rPr>
              <w:t>Percobaan Loncat lewat balkon lantai 4 B. Izzah 1</w:t>
            </w:r>
          </w:p>
        </w:tc>
        <w:tc>
          <w:tcPr>
            <w:tcW w:w="1388" w:type="dxa"/>
            <w:shd w:val="clear" w:color="auto" w:fill="FFFFFF" w:themeFill="background1"/>
          </w:tcPr>
          <w:p w:rsidR="004F029B" w:rsidRPr="00DD3820" w:rsidRDefault="006B093D" w:rsidP="00DD3820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>Security</w:t>
            </w:r>
          </w:p>
        </w:tc>
        <w:tc>
          <w:tcPr>
            <w:tcW w:w="2340" w:type="dxa"/>
          </w:tcPr>
          <w:p w:rsidR="004F029B" w:rsidRPr="00DD3820" w:rsidRDefault="00892892" w:rsidP="00DD3820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>Timbul serangan pani</w:t>
            </w:r>
            <w:r w:rsidR="00DD3820" w:rsidRPr="00DD3820">
              <w:rPr>
                <w:rFonts w:cstheme="minorHAnsi"/>
              </w:rPr>
              <w:t>k</w:t>
            </w:r>
            <w:r w:rsidRPr="00DD3820">
              <w:rPr>
                <w:rFonts w:cstheme="minorHAnsi"/>
              </w:rPr>
              <w:t xml:space="preserve"> terhadap biaya rumah sakit  </w:t>
            </w:r>
          </w:p>
        </w:tc>
        <w:tc>
          <w:tcPr>
            <w:tcW w:w="3150" w:type="dxa"/>
          </w:tcPr>
          <w:p w:rsidR="004F029B" w:rsidRPr="00DD3820" w:rsidRDefault="00AE426E" w:rsidP="00097947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 </w:t>
            </w:r>
            <w:r w:rsidR="00E037CE" w:rsidRPr="00DD3820">
              <w:rPr>
                <w:rFonts w:cstheme="minorHAnsi"/>
              </w:rPr>
              <w:t>Lapor perawat jaga dan DPJP</w:t>
            </w:r>
          </w:p>
        </w:tc>
        <w:tc>
          <w:tcPr>
            <w:tcW w:w="3420" w:type="dxa"/>
          </w:tcPr>
          <w:p w:rsidR="00E037CE" w:rsidRPr="00DD3820" w:rsidRDefault="00DD3820" w:rsidP="00097947">
            <w:pPr>
              <w:pStyle w:val="ListParagraph"/>
              <w:numPr>
                <w:ilvl w:val="0"/>
                <w:numId w:val="15"/>
              </w:numPr>
              <w:spacing w:line="276" w:lineRule="auto"/>
              <w:ind w:left="318" w:hanging="27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>Dampingi</w:t>
            </w:r>
            <w:r w:rsidR="00E037CE" w:rsidRPr="00DD3820">
              <w:rPr>
                <w:rFonts w:cstheme="minorHAnsi"/>
              </w:rPr>
              <w:t xml:space="preserve"> pasien selama serangan pani</w:t>
            </w:r>
            <w:r w:rsidRPr="00DD3820">
              <w:rPr>
                <w:rFonts w:cstheme="minorHAnsi"/>
              </w:rPr>
              <w:t>k</w:t>
            </w:r>
          </w:p>
          <w:p w:rsidR="00E037CE" w:rsidRPr="00DD3820" w:rsidRDefault="00DD3820" w:rsidP="00097947">
            <w:pPr>
              <w:pStyle w:val="ListParagraph"/>
              <w:numPr>
                <w:ilvl w:val="0"/>
                <w:numId w:val="15"/>
              </w:numPr>
              <w:spacing w:line="276" w:lineRule="auto"/>
              <w:ind w:left="318" w:hanging="27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Melakukan komunikasi pendek </w:t>
            </w:r>
            <w:r w:rsidR="00E037CE" w:rsidRPr="00DD3820">
              <w:rPr>
                <w:rFonts w:cstheme="minorHAnsi"/>
              </w:rPr>
              <w:t xml:space="preserve">dan mudah di pahami </w:t>
            </w:r>
          </w:p>
          <w:p w:rsidR="00DD3820" w:rsidRPr="00437665" w:rsidRDefault="00E037CE" w:rsidP="00437665">
            <w:pPr>
              <w:pStyle w:val="ListParagraph"/>
              <w:numPr>
                <w:ilvl w:val="0"/>
                <w:numId w:val="15"/>
              </w:numPr>
              <w:spacing w:line="276" w:lineRule="auto"/>
              <w:ind w:left="318" w:hanging="27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>Pandu pasien untuk ttp fo</w:t>
            </w:r>
            <w:r w:rsidR="00DD3820" w:rsidRPr="00DD3820">
              <w:rPr>
                <w:rFonts w:cstheme="minorHAnsi"/>
              </w:rPr>
              <w:t>k</w:t>
            </w:r>
            <w:r w:rsidRPr="00DD3820">
              <w:rPr>
                <w:rFonts w:cstheme="minorHAnsi"/>
              </w:rPr>
              <w:t xml:space="preserve">us, </w:t>
            </w:r>
          </w:p>
        </w:tc>
      </w:tr>
    </w:tbl>
    <w:p w:rsidR="004F029B" w:rsidRDefault="004F029B" w:rsidP="00A92ADC">
      <w:pPr>
        <w:pStyle w:val="ListParagraph"/>
        <w:spacing w:line="276" w:lineRule="auto"/>
        <w:ind w:left="1440"/>
        <w:jc w:val="both"/>
        <w:rPr>
          <w:rFonts w:cstheme="minorHAnsi"/>
          <w:b/>
        </w:rPr>
      </w:pPr>
    </w:p>
    <w:p w:rsidR="00DD3820" w:rsidRDefault="00DD3820" w:rsidP="00A92ADC">
      <w:pPr>
        <w:pStyle w:val="ListParagraph"/>
        <w:spacing w:line="276" w:lineRule="auto"/>
        <w:ind w:left="1440"/>
        <w:jc w:val="both"/>
        <w:rPr>
          <w:rFonts w:cstheme="minorHAnsi"/>
          <w:b/>
        </w:rPr>
      </w:pPr>
    </w:p>
    <w:tbl>
      <w:tblPr>
        <w:tblStyle w:val="TableGrid"/>
        <w:tblW w:w="14459" w:type="dxa"/>
        <w:tblInd w:w="-601" w:type="dxa"/>
        <w:tblLook w:val="04A0"/>
      </w:tblPr>
      <w:tblGrid>
        <w:gridCol w:w="440"/>
        <w:gridCol w:w="1687"/>
        <w:gridCol w:w="2126"/>
        <w:gridCol w:w="1319"/>
        <w:gridCol w:w="2367"/>
        <w:gridCol w:w="3118"/>
        <w:gridCol w:w="3402"/>
      </w:tblGrid>
      <w:tr w:rsidR="00494EF5" w:rsidTr="00494EF5">
        <w:tc>
          <w:tcPr>
            <w:tcW w:w="440" w:type="dxa"/>
          </w:tcPr>
          <w:p w:rsidR="00494EF5" w:rsidRPr="00DD3820" w:rsidRDefault="00494EF5" w:rsidP="000B216A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  <w:b/>
              </w:rPr>
            </w:pPr>
          </w:p>
        </w:tc>
        <w:tc>
          <w:tcPr>
            <w:tcW w:w="1687" w:type="dxa"/>
          </w:tcPr>
          <w:p w:rsidR="00494EF5" w:rsidRPr="00DD3820" w:rsidRDefault="00494EF5" w:rsidP="008B4932">
            <w:pPr>
              <w:spacing w:line="276" w:lineRule="auto"/>
              <w:jc w:val="both"/>
              <w:rPr>
                <w:rFonts w:cstheme="minorHAnsi"/>
                <w:color w:val="000000"/>
              </w:rPr>
            </w:pPr>
          </w:p>
        </w:tc>
        <w:tc>
          <w:tcPr>
            <w:tcW w:w="2126" w:type="dxa"/>
          </w:tcPr>
          <w:p w:rsidR="00494EF5" w:rsidRPr="00DD3820" w:rsidRDefault="00494EF5" w:rsidP="009E35F0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</w:tc>
        <w:tc>
          <w:tcPr>
            <w:tcW w:w="1319" w:type="dxa"/>
          </w:tcPr>
          <w:p w:rsidR="00494EF5" w:rsidRPr="00DD3820" w:rsidRDefault="00494EF5" w:rsidP="00494EF5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367" w:type="dxa"/>
          </w:tcPr>
          <w:p w:rsidR="00494EF5" w:rsidRPr="00DD3820" w:rsidRDefault="00494EF5" w:rsidP="008226A1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</w:p>
        </w:tc>
        <w:tc>
          <w:tcPr>
            <w:tcW w:w="3118" w:type="dxa"/>
            <w:vAlign w:val="bottom"/>
          </w:tcPr>
          <w:p w:rsidR="00494EF5" w:rsidRPr="00DD3820" w:rsidRDefault="00494EF5" w:rsidP="00640B85">
            <w:pPr>
              <w:spacing w:line="276" w:lineRule="auto"/>
              <w:rPr>
                <w:rFonts w:cstheme="minorHAnsi"/>
                <w:color w:val="000000"/>
              </w:rPr>
            </w:pPr>
          </w:p>
        </w:tc>
        <w:tc>
          <w:tcPr>
            <w:tcW w:w="3402" w:type="dxa"/>
          </w:tcPr>
          <w:p w:rsidR="00437665" w:rsidRDefault="00437665" w:rsidP="00437665">
            <w:pPr>
              <w:pStyle w:val="ListParagraph"/>
              <w:numPr>
                <w:ilvl w:val="0"/>
                <w:numId w:val="15"/>
              </w:numPr>
              <w:spacing w:line="276" w:lineRule="auto"/>
              <w:ind w:left="318" w:hanging="27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Pemindahan pasien ke bangsal Rijal  </w:t>
            </w:r>
          </w:p>
          <w:p w:rsidR="00494EF5" w:rsidRPr="00DD3820" w:rsidRDefault="00494EF5" w:rsidP="00A05CA4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</w:p>
        </w:tc>
      </w:tr>
      <w:tr w:rsidR="00437665" w:rsidTr="00494EF5">
        <w:tc>
          <w:tcPr>
            <w:tcW w:w="440" w:type="dxa"/>
          </w:tcPr>
          <w:p w:rsidR="00437665" w:rsidRPr="00DD3820" w:rsidRDefault="00437665" w:rsidP="006943D8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  <w:b/>
              </w:rPr>
            </w:pPr>
            <w:r w:rsidRPr="00DD3820">
              <w:rPr>
                <w:rFonts w:cstheme="minorHAnsi"/>
                <w:b/>
              </w:rPr>
              <w:t>7</w:t>
            </w:r>
          </w:p>
        </w:tc>
        <w:tc>
          <w:tcPr>
            <w:tcW w:w="1687" w:type="dxa"/>
          </w:tcPr>
          <w:p w:rsidR="00437665" w:rsidRPr="00DD3820" w:rsidRDefault="00437665" w:rsidP="006943D8">
            <w:pPr>
              <w:spacing w:line="276" w:lineRule="auto"/>
              <w:jc w:val="both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 xml:space="preserve">16 Februari 2019 </w:t>
            </w:r>
          </w:p>
        </w:tc>
        <w:tc>
          <w:tcPr>
            <w:tcW w:w="2126" w:type="dxa"/>
          </w:tcPr>
          <w:p w:rsidR="00437665" w:rsidRPr="00DD3820" w:rsidRDefault="00437665" w:rsidP="006943D8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Jatuh dari kursi </w:t>
            </w:r>
          </w:p>
        </w:tc>
        <w:tc>
          <w:tcPr>
            <w:tcW w:w="1319" w:type="dxa"/>
          </w:tcPr>
          <w:p w:rsidR="00437665" w:rsidRPr="00DD3820" w:rsidRDefault="00437665" w:rsidP="006943D8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>Mawa</w:t>
            </w:r>
          </w:p>
        </w:tc>
        <w:tc>
          <w:tcPr>
            <w:tcW w:w="2367" w:type="dxa"/>
          </w:tcPr>
          <w:p w:rsidR="00437665" w:rsidRPr="00DD3820" w:rsidRDefault="00437665" w:rsidP="006943D8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Pasien kesrimpet sarung  </w:t>
            </w:r>
          </w:p>
        </w:tc>
        <w:tc>
          <w:tcPr>
            <w:tcW w:w="3118" w:type="dxa"/>
            <w:vAlign w:val="bottom"/>
          </w:tcPr>
          <w:p w:rsidR="00437665" w:rsidRPr="00DD3820" w:rsidRDefault="00437665" w:rsidP="006943D8">
            <w:pPr>
              <w:spacing w:line="276" w:lineRule="auto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 xml:space="preserve">Lakukan edukasi pasien dan keluarga tentang risiko jatuh </w:t>
            </w:r>
          </w:p>
        </w:tc>
        <w:tc>
          <w:tcPr>
            <w:tcW w:w="3402" w:type="dxa"/>
          </w:tcPr>
          <w:p w:rsidR="00437665" w:rsidRPr="00DD3820" w:rsidRDefault="00437665" w:rsidP="006943D8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Melakukan edukasi pada pasien dan keluarga tentang risiko jatuh </w:t>
            </w:r>
          </w:p>
        </w:tc>
      </w:tr>
      <w:tr w:rsidR="00437665" w:rsidTr="00494EF5">
        <w:tc>
          <w:tcPr>
            <w:tcW w:w="440" w:type="dxa"/>
          </w:tcPr>
          <w:p w:rsidR="00437665" w:rsidRPr="00DD3820" w:rsidRDefault="00437665" w:rsidP="000B216A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  <w:b/>
              </w:rPr>
            </w:pPr>
            <w:r w:rsidRPr="00DD3820">
              <w:rPr>
                <w:rFonts w:cstheme="minorHAnsi"/>
                <w:b/>
              </w:rPr>
              <w:t>8</w:t>
            </w:r>
          </w:p>
        </w:tc>
        <w:tc>
          <w:tcPr>
            <w:tcW w:w="1687" w:type="dxa"/>
          </w:tcPr>
          <w:p w:rsidR="00437665" w:rsidRPr="00DD3820" w:rsidRDefault="00437665" w:rsidP="008B4932">
            <w:pPr>
              <w:spacing w:line="276" w:lineRule="auto"/>
              <w:jc w:val="both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 xml:space="preserve">21 Maret 2019 </w:t>
            </w:r>
          </w:p>
        </w:tc>
        <w:tc>
          <w:tcPr>
            <w:tcW w:w="2126" w:type="dxa"/>
          </w:tcPr>
          <w:p w:rsidR="00437665" w:rsidRPr="00DD3820" w:rsidRDefault="00437665" w:rsidP="009E35F0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Reaksi transfusi </w:t>
            </w:r>
          </w:p>
        </w:tc>
        <w:tc>
          <w:tcPr>
            <w:tcW w:w="1319" w:type="dxa"/>
          </w:tcPr>
          <w:p w:rsidR="00437665" w:rsidRPr="00DD3820" w:rsidRDefault="00437665" w:rsidP="009E35F0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>Hemodialisa</w:t>
            </w:r>
          </w:p>
        </w:tc>
        <w:tc>
          <w:tcPr>
            <w:tcW w:w="2367" w:type="dxa"/>
          </w:tcPr>
          <w:p w:rsidR="00437665" w:rsidRPr="00DD3820" w:rsidRDefault="00437665" w:rsidP="008226A1">
            <w:pPr>
              <w:spacing w:line="276" w:lineRule="auto"/>
              <w:rPr>
                <w:rFonts w:cstheme="minorHAnsi"/>
              </w:rPr>
            </w:pPr>
            <w:r w:rsidRPr="00DD3820">
              <w:rPr>
                <w:rFonts w:cstheme="minorHAnsi"/>
              </w:rPr>
              <w:t>Reaksi antibody terhadap komponen protein plasma donor yang berlangsung saat tran</w:t>
            </w:r>
            <w:r>
              <w:rPr>
                <w:rFonts w:cstheme="minorHAnsi"/>
              </w:rPr>
              <w:t>s</w:t>
            </w:r>
            <w:r w:rsidRPr="00DD3820">
              <w:rPr>
                <w:rFonts w:cstheme="minorHAnsi"/>
              </w:rPr>
              <w:t>fusi darah</w:t>
            </w:r>
          </w:p>
        </w:tc>
        <w:tc>
          <w:tcPr>
            <w:tcW w:w="3118" w:type="dxa"/>
          </w:tcPr>
          <w:p w:rsidR="00437665" w:rsidRPr="00DD3820" w:rsidRDefault="00437665" w:rsidP="00640B85">
            <w:pPr>
              <w:spacing w:line="276" w:lineRule="auto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Lapor DPJP </w:t>
            </w:r>
          </w:p>
        </w:tc>
        <w:tc>
          <w:tcPr>
            <w:tcW w:w="3402" w:type="dxa"/>
          </w:tcPr>
          <w:p w:rsidR="00437665" w:rsidRPr="00DD3820" w:rsidRDefault="00437665" w:rsidP="00A05CA4">
            <w:pPr>
              <w:spacing w:line="276" w:lineRule="auto"/>
              <w:rPr>
                <w:rFonts w:cstheme="minorHAnsi"/>
              </w:rPr>
            </w:pPr>
            <w:r w:rsidRPr="00DD3820">
              <w:rPr>
                <w:rFonts w:cstheme="minorHAnsi"/>
              </w:rPr>
              <w:t>Pemberian obat antihistamin sebelum diberikan tran</w:t>
            </w:r>
            <w:r>
              <w:rPr>
                <w:rFonts w:cstheme="minorHAnsi"/>
              </w:rPr>
              <w:t>s</w:t>
            </w:r>
            <w:r w:rsidRPr="00DD3820">
              <w:rPr>
                <w:rFonts w:cstheme="minorHAnsi"/>
              </w:rPr>
              <w:t>fusi darah (pre medikasi) dan pemberian tran</w:t>
            </w:r>
            <w:r>
              <w:rPr>
                <w:rFonts w:cstheme="minorHAnsi"/>
              </w:rPr>
              <w:t>s</w:t>
            </w:r>
            <w:r w:rsidRPr="00DD3820">
              <w:rPr>
                <w:rFonts w:cstheme="minorHAnsi"/>
              </w:rPr>
              <w:t>fusi darah diperlambat waktunya atau durasinya</w:t>
            </w:r>
          </w:p>
        </w:tc>
      </w:tr>
      <w:tr w:rsidR="00437665" w:rsidTr="00494EF5">
        <w:tc>
          <w:tcPr>
            <w:tcW w:w="440" w:type="dxa"/>
          </w:tcPr>
          <w:p w:rsidR="00437665" w:rsidRPr="00DD3820" w:rsidRDefault="00437665" w:rsidP="000B216A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  <w:b/>
              </w:rPr>
            </w:pPr>
            <w:r w:rsidRPr="00DD3820">
              <w:rPr>
                <w:rFonts w:cstheme="minorHAnsi"/>
                <w:b/>
              </w:rPr>
              <w:t>9</w:t>
            </w:r>
          </w:p>
        </w:tc>
        <w:tc>
          <w:tcPr>
            <w:tcW w:w="1687" w:type="dxa"/>
          </w:tcPr>
          <w:p w:rsidR="00437665" w:rsidRPr="00DD3820" w:rsidRDefault="00437665" w:rsidP="008B4932">
            <w:pPr>
              <w:spacing w:line="276" w:lineRule="auto"/>
              <w:jc w:val="both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 xml:space="preserve">22 April 2019 </w:t>
            </w:r>
          </w:p>
        </w:tc>
        <w:tc>
          <w:tcPr>
            <w:tcW w:w="2126" w:type="dxa"/>
          </w:tcPr>
          <w:p w:rsidR="00437665" w:rsidRPr="00DD3820" w:rsidRDefault="00437665" w:rsidP="009E35F0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Salah Pemberian obat  </w:t>
            </w:r>
          </w:p>
        </w:tc>
        <w:tc>
          <w:tcPr>
            <w:tcW w:w="1319" w:type="dxa"/>
          </w:tcPr>
          <w:p w:rsidR="00437665" w:rsidRPr="00DD3820" w:rsidRDefault="00437665" w:rsidP="009E35F0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>Farmasi</w:t>
            </w:r>
          </w:p>
        </w:tc>
        <w:tc>
          <w:tcPr>
            <w:tcW w:w="2367" w:type="dxa"/>
          </w:tcPr>
          <w:p w:rsidR="00437665" w:rsidRPr="00DD3820" w:rsidRDefault="00437665" w:rsidP="008226A1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Obat tidak sesuai dengan etiket </w:t>
            </w:r>
          </w:p>
        </w:tc>
        <w:tc>
          <w:tcPr>
            <w:tcW w:w="3118" w:type="dxa"/>
          </w:tcPr>
          <w:p w:rsidR="00437665" w:rsidRPr="00DD3820" w:rsidRDefault="00437665" w:rsidP="00640B8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theme="minorHAnsi"/>
              </w:rPr>
            </w:pPr>
            <w:r w:rsidRPr="00DD3820">
              <w:rPr>
                <w:rFonts w:eastAsia="Calibri" w:cstheme="minorHAnsi"/>
              </w:rPr>
              <w:t xml:space="preserve">Diperlukan resosialisasi tentang alur distribusi </w:t>
            </w:r>
          </w:p>
          <w:p w:rsidR="00437665" w:rsidRPr="00DD3820" w:rsidRDefault="00437665" w:rsidP="00640B85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</w:p>
        </w:tc>
        <w:tc>
          <w:tcPr>
            <w:tcW w:w="3402" w:type="dxa"/>
          </w:tcPr>
          <w:p w:rsidR="00437665" w:rsidRPr="00DD3820" w:rsidRDefault="00437665" w:rsidP="00A05CA4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>Melakukan sosial</w:t>
            </w:r>
            <w:r w:rsidR="0076310D">
              <w:rPr>
                <w:rFonts w:cstheme="minorHAnsi"/>
              </w:rPr>
              <w:t>i</w:t>
            </w:r>
            <w:r w:rsidRPr="00DD3820">
              <w:rPr>
                <w:rFonts w:cstheme="minorHAnsi"/>
              </w:rPr>
              <w:t xml:space="preserve">sasi tentang alur distribusi ke staff farmasi Rawat Inap </w:t>
            </w:r>
          </w:p>
        </w:tc>
      </w:tr>
      <w:tr w:rsidR="00437665" w:rsidTr="00494EF5">
        <w:tc>
          <w:tcPr>
            <w:tcW w:w="440" w:type="dxa"/>
          </w:tcPr>
          <w:p w:rsidR="00437665" w:rsidRPr="00DD3820" w:rsidRDefault="00437665" w:rsidP="000B216A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  <w:b/>
              </w:rPr>
            </w:pPr>
            <w:r w:rsidRPr="00DD3820">
              <w:rPr>
                <w:rFonts w:cstheme="minorHAnsi"/>
                <w:b/>
              </w:rPr>
              <w:t>10</w:t>
            </w:r>
          </w:p>
        </w:tc>
        <w:tc>
          <w:tcPr>
            <w:tcW w:w="1687" w:type="dxa"/>
          </w:tcPr>
          <w:p w:rsidR="00437665" w:rsidRPr="00DD3820" w:rsidRDefault="00437665" w:rsidP="008B4932">
            <w:pPr>
              <w:spacing w:line="276" w:lineRule="auto"/>
              <w:jc w:val="both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>11 Mei 2019</w:t>
            </w:r>
          </w:p>
        </w:tc>
        <w:tc>
          <w:tcPr>
            <w:tcW w:w="2126" w:type="dxa"/>
          </w:tcPr>
          <w:p w:rsidR="00437665" w:rsidRPr="00DD3820" w:rsidRDefault="00437665" w:rsidP="009E35F0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Reaksi Transfusi </w:t>
            </w:r>
          </w:p>
        </w:tc>
        <w:tc>
          <w:tcPr>
            <w:tcW w:w="1319" w:type="dxa"/>
          </w:tcPr>
          <w:p w:rsidR="00437665" w:rsidRPr="00DD3820" w:rsidRDefault="00437665" w:rsidP="009E35F0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>B. Nisa 2</w:t>
            </w:r>
          </w:p>
        </w:tc>
        <w:tc>
          <w:tcPr>
            <w:tcW w:w="2367" w:type="dxa"/>
          </w:tcPr>
          <w:p w:rsidR="00437665" w:rsidRPr="00DD3820" w:rsidRDefault="00437665" w:rsidP="008226A1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Alergi produk darah </w:t>
            </w:r>
          </w:p>
        </w:tc>
        <w:tc>
          <w:tcPr>
            <w:tcW w:w="3118" w:type="dxa"/>
          </w:tcPr>
          <w:p w:rsidR="00437665" w:rsidRPr="00DD3820" w:rsidRDefault="00437665" w:rsidP="00640B85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Lapor DPJP </w:t>
            </w:r>
          </w:p>
        </w:tc>
        <w:tc>
          <w:tcPr>
            <w:tcW w:w="3402" w:type="dxa"/>
          </w:tcPr>
          <w:p w:rsidR="00437665" w:rsidRPr="00DD3820" w:rsidRDefault="00437665" w:rsidP="00A05CA4">
            <w:pPr>
              <w:pStyle w:val="ListParagraph"/>
              <w:spacing w:line="276" w:lineRule="auto"/>
              <w:ind w:left="48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>Menghentikan transfusi dan memberikan therapy suportif</w:t>
            </w:r>
          </w:p>
        </w:tc>
      </w:tr>
      <w:tr w:rsidR="00437665" w:rsidTr="00494EF5">
        <w:tc>
          <w:tcPr>
            <w:tcW w:w="440" w:type="dxa"/>
          </w:tcPr>
          <w:p w:rsidR="00437665" w:rsidRPr="00DD3820" w:rsidRDefault="00437665" w:rsidP="000B216A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  <w:b/>
              </w:rPr>
            </w:pPr>
            <w:r w:rsidRPr="00DD3820">
              <w:rPr>
                <w:rFonts w:cstheme="minorHAnsi"/>
                <w:b/>
              </w:rPr>
              <w:t>11</w:t>
            </w:r>
          </w:p>
        </w:tc>
        <w:tc>
          <w:tcPr>
            <w:tcW w:w="1687" w:type="dxa"/>
          </w:tcPr>
          <w:p w:rsidR="00437665" w:rsidRPr="00DD3820" w:rsidRDefault="00437665" w:rsidP="008B4932">
            <w:pPr>
              <w:spacing w:line="276" w:lineRule="auto"/>
              <w:jc w:val="both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 xml:space="preserve">03 Juni 2019 </w:t>
            </w:r>
          </w:p>
        </w:tc>
        <w:tc>
          <w:tcPr>
            <w:tcW w:w="2126" w:type="dxa"/>
          </w:tcPr>
          <w:p w:rsidR="00437665" w:rsidRPr="00DD3820" w:rsidRDefault="00437665" w:rsidP="009E35F0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>Obat ED</w:t>
            </w:r>
          </w:p>
        </w:tc>
        <w:tc>
          <w:tcPr>
            <w:tcW w:w="1319" w:type="dxa"/>
          </w:tcPr>
          <w:p w:rsidR="00437665" w:rsidRPr="00DD3820" w:rsidRDefault="00437665" w:rsidP="009E35F0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>Poliklinik</w:t>
            </w:r>
          </w:p>
        </w:tc>
        <w:tc>
          <w:tcPr>
            <w:tcW w:w="2367" w:type="dxa"/>
          </w:tcPr>
          <w:p w:rsidR="00437665" w:rsidRPr="00DD3820" w:rsidRDefault="00437665" w:rsidP="008226A1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ED setiap obat tidak dilakukan pengecekan </w:t>
            </w:r>
          </w:p>
        </w:tc>
        <w:tc>
          <w:tcPr>
            <w:tcW w:w="3118" w:type="dxa"/>
          </w:tcPr>
          <w:p w:rsidR="00437665" w:rsidRPr="00DD3820" w:rsidRDefault="00437665" w:rsidP="00640B85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>Sosialisasi SPO terkait obat ED ke unit farmasi dan pelayanan</w:t>
            </w:r>
          </w:p>
        </w:tc>
        <w:tc>
          <w:tcPr>
            <w:tcW w:w="3402" w:type="dxa"/>
          </w:tcPr>
          <w:p w:rsidR="00437665" w:rsidRPr="00DD3820" w:rsidRDefault="00437665" w:rsidP="00A05CA4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Melakukan sosialisasi SPO tentang identifikasi </w:t>
            </w:r>
          </w:p>
        </w:tc>
      </w:tr>
      <w:tr w:rsidR="00437665" w:rsidTr="00494EF5">
        <w:tc>
          <w:tcPr>
            <w:tcW w:w="440" w:type="dxa"/>
          </w:tcPr>
          <w:p w:rsidR="00437665" w:rsidRPr="00DD3820" w:rsidRDefault="00437665" w:rsidP="000B216A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  <w:b/>
              </w:rPr>
            </w:pPr>
            <w:r w:rsidRPr="00DD3820">
              <w:rPr>
                <w:rFonts w:cstheme="minorHAnsi"/>
                <w:b/>
              </w:rPr>
              <w:t>12</w:t>
            </w:r>
          </w:p>
        </w:tc>
        <w:tc>
          <w:tcPr>
            <w:tcW w:w="1687" w:type="dxa"/>
          </w:tcPr>
          <w:p w:rsidR="00437665" w:rsidRPr="00DD3820" w:rsidRDefault="00437665" w:rsidP="008B4932">
            <w:pPr>
              <w:spacing w:line="276" w:lineRule="auto"/>
              <w:jc w:val="both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 xml:space="preserve">24 Juni 2019 </w:t>
            </w:r>
          </w:p>
        </w:tc>
        <w:tc>
          <w:tcPr>
            <w:tcW w:w="2126" w:type="dxa"/>
          </w:tcPr>
          <w:p w:rsidR="00437665" w:rsidRPr="00DD3820" w:rsidRDefault="00437665" w:rsidP="009E35F0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Kesalahan pemberian obat </w:t>
            </w:r>
          </w:p>
        </w:tc>
        <w:tc>
          <w:tcPr>
            <w:tcW w:w="1319" w:type="dxa"/>
          </w:tcPr>
          <w:p w:rsidR="00437665" w:rsidRPr="00DD3820" w:rsidRDefault="00437665" w:rsidP="009E35F0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D3820">
              <w:rPr>
                <w:rFonts w:cstheme="minorHAnsi"/>
                <w:color w:val="000000"/>
              </w:rPr>
              <w:t>Farmasi</w:t>
            </w:r>
          </w:p>
        </w:tc>
        <w:tc>
          <w:tcPr>
            <w:tcW w:w="2367" w:type="dxa"/>
          </w:tcPr>
          <w:p w:rsidR="00437665" w:rsidRPr="00DD3820" w:rsidRDefault="00437665" w:rsidP="008226A1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Tidak melakukan identifikasi </w:t>
            </w:r>
          </w:p>
        </w:tc>
        <w:tc>
          <w:tcPr>
            <w:tcW w:w="3118" w:type="dxa"/>
          </w:tcPr>
          <w:p w:rsidR="00437665" w:rsidRPr="00DD3820" w:rsidRDefault="00437665" w:rsidP="00640B8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Diperlukan sosialisasi tentang signs atau  rambu-rambu “ HATI-HATI SAAT MENGEMBALIKAN OBAT “ </w:t>
            </w:r>
          </w:p>
          <w:p w:rsidR="00437665" w:rsidRPr="00DD3820" w:rsidRDefault="00437665" w:rsidP="00640B85">
            <w:pPr>
              <w:pStyle w:val="ListParagraph"/>
              <w:tabs>
                <w:tab w:val="left" w:pos="508"/>
              </w:tabs>
              <w:spacing w:line="276" w:lineRule="auto"/>
              <w:ind w:left="228"/>
              <w:jc w:val="both"/>
              <w:rPr>
                <w:rFonts w:cstheme="minorHAnsi"/>
                <w:b/>
              </w:rPr>
            </w:pPr>
          </w:p>
        </w:tc>
        <w:tc>
          <w:tcPr>
            <w:tcW w:w="3402" w:type="dxa"/>
          </w:tcPr>
          <w:p w:rsidR="00437665" w:rsidRPr="00DD3820" w:rsidRDefault="00437665" w:rsidP="00A05CA4">
            <w:pPr>
              <w:pStyle w:val="ListParagraph"/>
              <w:spacing w:line="276" w:lineRule="auto"/>
              <w:ind w:left="48" w:hanging="48"/>
              <w:jc w:val="both"/>
              <w:rPr>
                <w:rFonts w:cstheme="minorHAnsi"/>
              </w:rPr>
            </w:pPr>
            <w:r w:rsidRPr="00DD3820">
              <w:rPr>
                <w:rFonts w:cstheme="minorHAnsi"/>
              </w:rPr>
              <w:t xml:space="preserve">Melakukan sosialisasi signs atau rambu-rambu ke staff farmasi rawat inap </w:t>
            </w:r>
          </w:p>
        </w:tc>
      </w:tr>
    </w:tbl>
    <w:p w:rsidR="00DD3820" w:rsidRPr="00A92ADC" w:rsidRDefault="00DD3820" w:rsidP="00A92ADC">
      <w:pPr>
        <w:pStyle w:val="ListParagraph"/>
        <w:spacing w:line="276" w:lineRule="auto"/>
        <w:ind w:left="1440"/>
        <w:jc w:val="both"/>
        <w:rPr>
          <w:rFonts w:cstheme="minorHAnsi"/>
          <w:b/>
        </w:rPr>
      </w:pPr>
    </w:p>
    <w:sectPr w:rsidR="00DD3820" w:rsidRPr="00A92ADC" w:rsidSect="004F029B">
      <w:headerReference w:type="default" r:id="rId7"/>
      <w:footerReference w:type="default" r:id="rId8"/>
      <w:pgSz w:w="16840" w:h="11907" w:orient="landscape" w:code="9"/>
      <w:pgMar w:top="1440" w:right="1440" w:bottom="1440" w:left="2088" w:header="706" w:footer="70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5BD5" w:rsidRDefault="000A5BD5" w:rsidP="00A331B3">
      <w:r>
        <w:separator/>
      </w:r>
    </w:p>
  </w:endnote>
  <w:endnote w:type="continuationSeparator" w:id="1">
    <w:p w:rsidR="000A5BD5" w:rsidRDefault="000A5BD5" w:rsidP="00A331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838070"/>
      <w:docPartObj>
        <w:docPartGallery w:val="Page Numbers (Bottom of Page)"/>
        <w:docPartUnique/>
      </w:docPartObj>
    </w:sdtPr>
    <w:sdtContent>
      <w:p w:rsidR="00494EF5" w:rsidRDefault="008614EA">
        <w:pPr>
          <w:pStyle w:val="Footer"/>
          <w:jc w:val="right"/>
        </w:pPr>
        <w:fldSimple w:instr=" PAGE   \* MERGEFORMAT ">
          <w:r w:rsidR="0076310D">
            <w:rPr>
              <w:noProof/>
            </w:rPr>
            <w:t>2</w:t>
          </w:r>
        </w:fldSimple>
      </w:p>
    </w:sdtContent>
  </w:sdt>
  <w:p w:rsidR="00A331B3" w:rsidRDefault="00494EF5">
    <w:pPr>
      <w:pStyle w:val="Footer"/>
    </w:pPr>
    <w:r>
      <w:rPr>
        <w:noProof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-914400</wp:posOffset>
          </wp:positionH>
          <wp:positionV relativeFrom="paragraph">
            <wp:posOffset>118110</wp:posOffset>
          </wp:positionV>
          <wp:extent cx="7562850" cy="685800"/>
          <wp:effectExtent l="19050" t="0" r="0" b="0"/>
          <wp:wrapNone/>
          <wp:docPr id="10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850" cy="685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94EF5" w:rsidRDefault="00494EF5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5BD5" w:rsidRDefault="000A5BD5" w:rsidP="00A331B3">
      <w:r>
        <w:separator/>
      </w:r>
    </w:p>
  </w:footnote>
  <w:footnote w:type="continuationSeparator" w:id="1">
    <w:p w:rsidR="000A5BD5" w:rsidRDefault="000A5BD5" w:rsidP="00A331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1B3" w:rsidRDefault="00A331B3">
    <w:pPr>
      <w:pStyle w:val="Header"/>
    </w:pPr>
    <w:r w:rsidRPr="00A331B3">
      <w:rPr>
        <w:noProof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4086225</wp:posOffset>
          </wp:positionH>
          <wp:positionV relativeFrom="paragraph">
            <wp:posOffset>-450215</wp:posOffset>
          </wp:positionV>
          <wp:extent cx="2552700" cy="1323975"/>
          <wp:effectExtent l="19050" t="0" r="0" b="0"/>
          <wp:wrapNone/>
          <wp:docPr id="5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59948" t="43678" r="17996" b="35896"/>
                  <a:stretch>
                    <a:fillRect/>
                  </a:stretch>
                </pic:blipFill>
                <pic:spPr bwMode="auto">
                  <a:xfrm>
                    <a:off x="0" y="0"/>
                    <a:ext cx="2552700" cy="1323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A331B3"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1209675</wp:posOffset>
          </wp:positionH>
          <wp:positionV relativeFrom="paragraph">
            <wp:posOffset>-2030730</wp:posOffset>
          </wp:positionV>
          <wp:extent cx="979805" cy="4600575"/>
          <wp:effectExtent l="1828800" t="0" r="1801495" b="0"/>
          <wp:wrapNone/>
          <wp:docPr id="3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 rot="16200000">
                    <a:off x="0" y="0"/>
                    <a:ext cx="979805" cy="4600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67FE6"/>
    <w:multiLevelType w:val="hybridMultilevel"/>
    <w:tmpl w:val="5B4004A0"/>
    <w:lvl w:ilvl="0" w:tplc="DCAA0BA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A93C82"/>
    <w:multiLevelType w:val="hybridMultilevel"/>
    <w:tmpl w:val="2ADCA9BC"/>
    <w:lvl w:ilvl="0" w:tplc="3334BE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6026AC"/>
    <w:multiLevelType w:val="hybridMultilevel"/>
    <w:tmpl w:val="BF162AD4"/>
    <w:lvl w:ilvl="0" w:tplc="8AA2CE2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26F6E0D"/>
    <w:multiLevelType w:val="hybridMultilevel"/>
    <w:tmpl w:val="3244E3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9059FD"/>
    <w:multiLevelType w:val="hybridMultilevel"/>
    <w:tmpl w:val="0060B622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5348B1"/>
    <w:multiLevelType w:val="hybridMultilevel"/>
    <w:tmpl w:val="98EE81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F24001"/>
    <w:multiLevelType w:val="hybridMultilevel"/>
    <w:tmpl w:val="4B1A92FE"/>
    <w:lvl w:ilvl="0" w:tplc="3334BE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101781"/>
    <w:multiLevelType w:val="hybridMultilevel"/>
    <w:tmpl w:val="41A8403C"/>
    <w:lvl w:ilvl="0" w:tplc="DAEE5B84">
      <w:numFmt w:val="bullet"/>
      <w:lvlText w:val="-"/>
      <w:lvlJc w:val="left"/>
      <w:pPr>
        <w:ind w:left="1494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8">
    <w:nsid w:val="2D1F4842"/>
    <w:multiLevelType w:val="hybridMultilevel"/>
    <w:tmpl w:val="C10460C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DEC6AB6"/>
    <w:multiLevelType w:val="hybridMultilevel"/>
    <w:tmpl w:val="F970D4F8"/>
    <w:lvl w:ilvl="0" w:tplc="7A92C6E4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2230233"/>
    <w:multiLevelType w:val="hybridMultilevel"/>
    <w:tmpl w:val="2B2206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1F4373"/>
    <w:multiLevelType w:val="multilevel"/>
    <w:tmpl w:val="8A0A0D4E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2">
    <w:nsid w:val="56B533BB"/>
    <w:multiLevelType w:val="hybridMultilevel"/>
    <w:tmpl w:val="CAE668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B63D31"/>
    <w:multiLevelType w:val="hybridMultilevel"/>
    <w:tmpl w:val="0D921B96"/>
    <w:lvl w:ilvl="0" w:tplc="ACFE37B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1CD1C84"/>
    <w:multiLevelType w:val="hybridMultilevel"/>
    <w:tmpl w:val="F594DFAE"/>
    <w:lvl w:ilvl="0" w:tplc="738E9B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BF02D7"/>
    <w:multiLevelType w:val="hybridMultilevel"/>
    <w:tmpl w:val="46D60D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11"/>
  </w:num>
  <w:num w:numId="4">
    <w:abstractNumId w:val="4"/>
  </w:num>
  <w:num w:numId="5">
    <w:abstractNumId w:val="9"/>
  </w:num>
  <w:num w:numId="6">
    <w:abstractNumId w:val="7"/>
  </w:num>
  <w:num w:numId="7">
    <w:abstractNumId w:val="0"/>
  </w:num>
  <w:num w:numId="8">
    <w:abstractNumId w:val="14"/>
  </w:num>
  <w:num w:numId="9">
    <w:abstractNumId w:val="13"/>
  </w:num>
  <w:num w:numId="10">
    <w:abstractNumId w:val="12"/>
  </w:num>
  <w:num w:numId="11">
    <w:abstractNumId w:val="15"/>
  </w:num>
  <w:num w:numId="12">
    <w:abstractNumId w:val="3"/>
  </w:num>
  <w:num w:numId="13">
    <w:abstractNumId w:val="5"/>
  </w:num>
  <w:num w:numId="14">
    <w:abstractNumId w:val="10"/>
  </w:num>
  <w:num w:numId="15">
    <w:abstractNumId w:val="1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/>
  <w:rsids>
    <w:rsidRoot w:val="00A331B3"/>
    <w:rsid w:val="000051EC"/>
    <w:rsid w:val="00005678"/>
    <w:rsid w:val="000071BB"/>
    <w:rsid w:val="00097947"/>
    <w:rsid w:val="000A5BD5"/>
    <w:rsid w:val="000B1738"/>
    <w:rsid w:val="000C02B6"/>
    <w:rsid w:val="00137C01"/>
    <w:rsid w:val="001711F8"/>
    <w:rsid w:val="00177CF0"/>
    <w:rsid w:val="001C36CF"/>
    <w:rsid w:val="001E3604"/>
    <w:rsid w:val="001F7940"/>
    <w:rsid w:val="00203617"/>
    <w:rsid w:val="002302CA"/>
    <w:rsid w:val="002330C3"/>
    <w:rsid w:val="0027101A"/>
    <w:rsid w:val="002E4882"/>
    <w:rsid w:val="003B551A"/>
    <w:rsid w:val="003F1141"/>
    <w:rsid w:val="004149B1"/>
    <w:rsid w:val="00415E8E"/>
    <w:rsid w:val="00417310"/>
    <w:rsid w:val="00437665"/>
    <w:rsid w:val="004820CC"/>
    <w:rsid w:val="0049009F"/>
    <w:rsid w:val="00494EF5"/>
    <w:rsid w:val="004F029B"/>
    <w:rsid w:val="00532E71"/>
    <w:rsid w:val="005520BB"/>
    <w:rsid w:val="00572D9B"/>
    <w:rsid w:val="00572F8F"/>
    <w:rsid w:val="00576EBA"/>
    <w:rsid w:val="005C6871"/>
    <w:rsid w:val="00604018"/>
    <w:rsid w:val="0061783A"/>
    <w:rsid w:val="006A2EDD"/>
    <w:rsid w:val="006B093D"/>
    <w:rsid w:val="006B7C7B"/>
    <w:rsid w:val="0070297D"/>
    <w:rsid w:val="0073068F"/>
    <w:rsid w:val="0075185C"/>
    <w:rsid w:val="0076310D"/>
    <w:rsid w:val="00774862"/>
    <w:rsid w:val="007A7D0E"/>
    <w:rsid w:val="007C49EB"/>
    <w:rsid w:val="007E35D6"/>
    <w:rsid w:val="008250CD"/>
    <w:rsid w:val="008614EA"/>
    <w:rsid w:val="00875803"/>
    <w:rsid w:val="00892892"/>
    <w:rsid w:val="008D200E"/>
    <w:rsid w:val="008D7DE3"/>
    <w:rsid w:val="00914250"/>
    <w:rsid w:val="009A1F88"/>
    <w:rsid w:val="009E7CC2"/>
    <w:rsid w:val="009F5A5B"/>
    <w:rsid w:val="00A16572"/>
    <w:rsid w:val="00A17A4C"/>
    <w:rsid w:val="00A331B3"/>
    <w:rsid w:val="00A92ADC"/>
    <w:rsid w:val="00AB1F2D"/>
    <w:rsid w:val="00AE426E"/>
    <w:rsid w:val="00B00DBD"/>
    <w:rsid w:val="00B2329D"/>
    <w:rsid w:val="00B25C0F"/>
    <w:rsid w:val="00B7586F"/>
    <w:rsid w:val="00B84AF5"/>
    <w:rsid w:val="00BC7AFE"/>
    <w:rsid w:val="00BF0CC1"/>
    <w:rsid w:val="00C25140"/>
    <w:rsid w:val="00C44E35"/>
    <w:rsid w:val="00C84A86"/>
    <w:rsid w:val="00CB0B65"/>
    <w:rsid w:val="00CC15A4"/>
    <w:rsid w:val="00CD39D9"/>
    <w:rsid w:val="00D45E06"/>
    <w:rsid w:val="00D621D6"/>
    <w:rsid w:val="00D94263"/>
    <w:rsid w:val="00DA05B5"/>
    <w:rsid w:val="00DB52ED"/>
    <w:rsid w:val="00DD3820"/>
    <w:rsid w:val="00DD5BC3"/>
    <w:rsid w:val="00E000F5"/>
    <w:rsid w:val="00E037CE"/>
    <w:rsid w:val="00E36D26"/>
    <w:rsid w:val="00E67F86"/>
    <w:rsid w:val="00E82909"/>
    <w:rsid w:val="00EE3B6B"/>
    <w:rsid w:val="00EE3CA5"/>
    <w:rsid w:val="00EE454B"/>
    <w:rsid w:val="00F147D3"/>
    <w:rsid w:val="00F405CF"/>
    <w:rsid w:val="00F85D04"/>
    <w:rsid w:val="00F869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1B3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qFormat/>
    <w:rsid w:val="00A331B3"/>
    <w:pPr>
      <w:keepNext/>
      <w:ind w:left="5040"/>
      <w:jc w:val="center"/>
      <w:outlineLvl w:val="0"/>
    </w:pPr>
    <w:rPr>
      <w:rFonts w:ascii="Times New Roman" w:eastAsia="Times New Roman" w:hAnsi="Times New Roman" w:cs="Times New Roman"/>
      <w:b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331B3"/>
    <w:rPr>
      <w:rFonts w:ascii="Times New Roman" w:eastAsia="Times New Roman" w:hAnsi="Times New Roman" w:cs="Times New Roman"/>
      <w:b/>
      <w:szCs w:val="24"/>
      <w:lang w:val="id-ID"/>
    </w:rPr>
  </w:style>
  <w:style w:type="paragraph" w:styleId="ListParagraph">
    <w:name w:val="List Paragraph"/>
    <w:basedOn w:val="Normal"/>
    <w:uiPriority w:val="34"/>
    <w:qFormat/>
    <w:rsid w:val="00A331B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331B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331B3"/>
  </w:style>
  <w:style w:type="paragraph" w:styleId="Footer">
    <w:name w:val="footer"/>
    <w:basedOn w:val="Normal"/>
    <w:link w:val="FooterChar"/>
    <w:uiPriority w:val="99"/>
    <w:unhideWhenUsed/>
    <w:rsid w:val="00A331B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31B3"/>
  </w:style>
  <w:style w:type="paragraph" w:styleId="BalloonText">
    <w:name w:val="Balloon Text"/>
    <w:basedOn w:val="Normal"/>
    <w:link w:val="BalloonTextChar"/>
    <w:uiPriority w:val="99"/>
    <w:semiHidden/>
    <w:unhideWhenUsed/>
    <w:rsid w:val="00A331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1B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15E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2</Pages>
  <Words>428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RSI Sultan Agung</dc:creator>
  <cp:lastModifiedBy>RSI Sultan Agung</cp:lastModifiedBy>
  <cp:revision>7</cp:revision>
  <dcterms:created xsi:type="dcterms:W3CDTF">2019-07-10T07:53:00Z</dcterms:created>
  <dcterms:modified xsi:type="dcterms:W3CDTF">2019-07-18T05:31:00Z</dcterms:modified>
</cp:coreProperties>
</file>